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b/>
          <w:sz w:val="36"/>
          <w:szCs w:val="28"/>
        </w:rPr>
      </w:pPr>
      <w:r>
        <w:rPr>
          <w:rFonts w:hint="eastAsia" w:ascii="Times New Roman" w:hAnsi="Times New Roman" w:eastAsia="黑体" w:cs="Times New Roman"/>
          <w:b/>
          <w:sz w:val="36"/>
          <w:szCs w:val="28"/>
        </w:rPr>
        <w:t>第</w:t>
      </w:r>
      <w:r>
        <w:rPr>
          <w:rFonts w:ascii="Times New Roman" w:hAnsi="Times New Roman" w:eastAsia="黑体" w:cs="Times New Roman"/>
          <w:b/>
          <w:sz w:val="36"/>
          <w:szCs w:val="28"/>
        </w:rPr>
        <w:t>2课时 比例的基本性质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sz w:val="24"/>
          <w:szCs w:val="28"/>
        </w:rPr>
      </w:pPr>
      <w:r>
        <w:rPr>
          <w:rFonts w:ascii="Times New Roman" w:hAnsi="Times New Roman" w:eastAsia="宋体" w:cs="Times New Roman"/>
          <w:b/>
          <w:sz w:val="24"/>
          <w:szCs w:val="28"/>
        </w:rPr>
        <w:t>教学内容</w:t>
      </w:r>
      <w:r>
        <w:rPr>
          <w:rFonts w:hint="eastAsia" w:ascii="Times New Roman" w:hAnsi="Times New Roman" w:eastAsia="宋体" w:cs="Times New Roman"/>
          <w:b/>
          <w:sz w:val="24"/>
          <w:szCs w:val="28"/>
        </w:rPr>
        <w:t xml:space="preserve"> 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教科书</w:t>
      </w:r>
      <w:r>
        <w:rPr>
          <w:rFonts w:ascii="Times New Roman" w:hAnsi="Times New Roman" w:eastAsia="宋体" w:cs="Times New Roman"/>
          <w:sz w:val="24"/>
          <w:szCs w:val="28"/>
        </w:rPr>
        <w:t>P</w:t>
      </w: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39</w:t>
      </w:r>
      <w:r>
        <w:rPr>
          <w:rFonts w:ascii="Times New Roman" w:hAnsi="Times New Roman" w:eastAsia="宋体" w:cs="Times New Roman"/>
          <w:sz w:val="24"/>
          <w:szCs w:val="28"/>
        </w:rPr>
        <w:t>例1，完成教科书P</w:t>
      </w: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41</w:t>
      </w:r>
      <w:r>
        <w:rPr>
          <w:rFonts w:ascii="Times New Roman" w:hAnsi="Times New Roman" w:eastAsia="宋体" w:cs="Times New Roman"/>
          <w:sz w:val="24"/>
          <w:szCs w:val="28"/>
        </w:rPr>
        <w:t>“练习八”中第6、7题。</w:t>
      </w: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sz w:val="24"/>
          <w:szCs w:val="28"/>
        </w:rPr>
        <w:t>教学目标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1.了解比例各部分的名称，探索并掌握比例的基本性质，会根据比例的基本性质正确判断两个比能否组成比例，会把乘积相等的式子转化成比例。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2.通过观察、猜测、举例验证、归纳等数学活动，经历探究比例基本性质的过程，渗透有序思考，感受变与不变的思想，体验比例基本性质的应用价值。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3.引导学生自主参与知识探究过程，培养学生初步的观察、分析、比较、判断、概括的能力，发展学生的思维能力。</w:t>
      </w: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sz w:val="24"/>
          <w:szCs w:val="28"/>
        </w:rPr>
        <w:t>教学重点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探索并掌握比例的基本性质。</w:t>
      </w: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sz w:val="24"/>
          <w:szCs w:val="28"/>
        </w:rPr>
        <w:t>教学难点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比例的乘积形式与比值形式的相互转化。</w:t>
      </w: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sz w:val="24"/>
          <w:szCs w:val="28"/>
        </w:rPr>
        <w:t>教学准备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课件。</w:t>
      </w: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sz w:val="24"/>
          <w:szCs w:val="28"/>
        </w:rPr>
        <w:t>教学过程</w:t>
      </w:r>
    </w:p>
    <w:p>
      <w:pPr>
        <w:spacing w:line="360" w:lineRule="auto"/>
        <w:rPr>
          <w:rFonts w:ascii="黑体" w:hAnsi="黑体" w:eastAsia="黑体" w:cs="Times New Roman"/>
          <w:sz w:val="24"/>
          <w:szCs w:val="28"/>
        </w:rPr>
      </w:pPr>
      <w:r>
        <w:rPr>
          <w:rFonts w:hint="eastAsia" w:ascii="黑体" w:hAnsi="黑体" w:eastAsia="黑体" w:cs="Times New Roman"/>
          <w:sz w:val="24"/>
          <w:szCs w:val="28"/>
        </w:rPr>
        <w:t>一、认识比例各部分的名称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1.应用比例的意义判断两个比是否能组成比例。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师：请你判断这两个比能否组成比例。</w:t>
      </w:r>
      <w:r>
        <w:rPr>
          <w:rFonts w:ascii="Times New Roman" w:hAnsi="Times New Roman" w:eastAsia="宋体" w:cs="Times New Roman"/>
          <w:sz w:val="24"/>
          <w:szCs w:val="28"/>
        </w:rPr>
        <w:t>(板书：4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5  8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10)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【学情预设】可以组成比例，</w:t>
      </w:r>
      <w:r>
        <w:rPr>
          <w:rFonts w:ascii="Times New Roman" w:hAnsi="Times New Roman" w:eastAsia="宋体" w:cs="Times New Roman"/>
          <w:sz w:val="24"/>
          <w:szCs w:val="28"/>
        </w:rPr>
        <w:t>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5=0.8，8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10=0.8，比值相等，所以4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5=8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10。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2.介绍比例各部分的名称。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师：在</w:t>
      </w:r>
      <w:r>
        <w:rPr>
          <w:rFonts w:ascii="Times New Roman" w:hAnsi="Times New Roman" w:eastAsia="宋体" w:cs="Times New Roman"/>
          <w:sz w:val="24"/>
          <w:szCs w:val="28"/>
        </w:rPr>
        <w:t>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5=8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10这个比例中，组成比例的四个数“4、5、8、10”叫做这个比例的项。两端的两项“4”和“10”叫做比例的外项，中间的两项“5”和“8”叫做比例的内项。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师：你能说出下面比例的内项和外项各是多少吗</w:t>
      </w:r>
      <w:r>
        <w:rPr>
          <w:rFonts w:ascii="Times New Roman" w:hAnsi="Times New Roman" w:eastAsia="宋体" w:cs="Times New Roman"/>
          <w:sz w:val="24"/>
          <w:szCs w:val="28"/>
        </w:rPr>
        <w:t>?如果有困难可以看看教科书第41页上面的一段文字。(板书两个比例：2.4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1.6=60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 xml:space="preserve">40  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25" o:spt="75" type="#_x0000_t75" style="height:31.95pt;width:11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=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26" o:spt="75" type="#_x0000_t75" style="height:31.95pt;width:16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【学情预设】学生对于指出第一个比例中的内项和外项会很轻松，对于第二个比例可能有困难。教师可以引导学生观察，将比例写成分数形式时，内项与外项正好形成交叉关系。（根据学生的回答板书）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板书：</w:t>
      </w: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sz w:val="24"/>
          <w:szCs w:val="28"/>
        </w:rPr>
      </w:pPr>
      <w:r>
        <w:drawing>
          <wp:inline distT="0" distB="0" distL="114300" distR="114300">
            <wp:extent cx="2758440" cy="986155"/>
            <wp:effectExtent l="0" t="0" r="3810" b="444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设计意图】简洁的情境，简单的问答，准确定位教学的起点。介绍比例各部分的名称，引导学生比较两种形式的比例，明确四个项及每个项的位置都相同，只是形式不同而已，因而两个内项和两个外项是不变的。</w:t>
      </w:r>
    </w:p>
    <w:p>
      <w:pPr>
        <w:spacing w:line="360" w:lineRule="auto"/>
        <w:rPr>
          <w:rFonts w:ascii="黑体" w:hAnsi="黑体" w:eastAsia="黑体" w:cs="Times New Roman"/>
          <w:sz w:val="24"/>
          <w:szCs w:val="28"/>
        </w:rPr>
      </w:pPr>
      <w:r>
        <w:rPr>
          <w:rFonts w:hint="eastAsia" w:ascii="黑体" w:hAnsi="黑体" w:eastAsia="黑体" w:cs="Times New Roman"/>
          <w:sz w:val="24"/>
          <w:szCs w:val="28"/>
        </w:rPr>
        <w:t>二、探究比例的基本性质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1.自主发现并猜想。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师：请同学们分别计算出这三个比例中两个内项的积和两个外项的积。比较一下，你有什么发现？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(教师指着黑板上的三个比例：4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5=8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10  2.4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1.6=60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40</w:t>
      </w: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28" o:spt="75" type="#_x0000_t75" style="height:31.95pt;width:11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=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29" o:spt="75" type="#_x0000_t75" style="height:31.95pt;width:16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【学情预设】预设</w:t>
      </w:r>
      <w:r>
        <w:rPr>
          <w:rFonts w:ascii="Times New Roman" w:hAnsi="Times New Roman" w:eastAsia="宋体" w:cs="Times New Roman"/>
          <w:sz w:val="24"/>
          <w:szCs w:val="28"/>
        </w:rPr>
        <w:t>1：4×10=40，5×8=40，比例中两个外项的积等于两个内项的积。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预设</w:t>
      </w:r>
      <w:r>
        <w:rPr>
          <w:rFonts w:ascii="Times New Roman" w:hAnsi="Times New Roman" w:eastAsia="宋体" w:cs="Times New Roman"/>
          <w:sz w:val="24"/>
          <w:szCs w:val="28"/>
        </w:rPr>
        <w:t>2：2.4×40=96，1.6×60=96，比例中两个外项的积等于两个内项的积。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预设</w:t>
      </w:r>
      <w:r>
        <w:rPr>
          <w:rFonts w:ascii="Times New Roman" w:hAnsi="Times New Roman" w:eastAsia="宋体" w:cs="Times New Roman"/>
          <w:sz w:val="24"/>
          <w:szCs w:val="28"/>
        </w:rPr>
        <w:t>3：3×15=45，5×9=45，比例中两个外项的积等于两个内项的积。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2.验证猜想。</w:t>
      </w:r>
      <w:r>
        <w:rPr>
          <w:rFonts w:hint="eastAsia" w:ascii="Times New Roman" w:hAnsi="Times New Roman" w:eastAsia="宋体" w:cs="Times New Roman"/>
          <w:sz w:val="24"/>
          <w:szCs w:val="28"/>
        </w:rPr>
        <w:t>师：是不是所有的比例都有这样的规律呢？有什么好办法进行验证？</w:t>
      </w:r>
      <w:r>
        <w:rPr>
          <w:rFonts w:ascii="Times New Roman" w:hAnsi="Times New Roman" w:eastAsia="宋体" w:cs="Times New Roman"/>
          <w:sz w:val="24"/>
          <w:szCs w:val="28"/>
        </w:rPr>
        <w:t>(举例验证)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活动要求：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(1)小组内每个同学写出一个比例，小组内交换验证。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(2)通过举例验证，能得出什么结论？在小组内说一说。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学生小组活动，教师巡视指导。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【学情预设】学生通过写出比值相等的两个比并组成比例，然后在小组内交换验证：比例中两个外项的积等于两个内项的积。如果发现不是这个规律，可以让学生自己找原因，通常是比例写得不对或者计算出错。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3.归纳比例的基本性质。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师：其实我们的发现与数学家不谋而合，他们也发现“在比例中，两个外项的积等于两个内项的积”，并且给它起了个名字，叫做比例的基本性质。</w:t>
      </w:r>
      <w:r>
        <w:rPr>
          <w:rFonts w:ascii="Times New Roman" w:hAnsi="Times New Roman" w:eastAsia="宋体" w:cs="Times New Roman"/>
          <w:sz w:val="24"/>
          <w:szCs w:val="28"/>
        </w:rPr>
        <w:t>(板书课题：比例的基本性质)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4.完善比例的基本性质。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师：如果用字母表示比例的四个项，即</w:t>
      </w:r>
      <w:r>
        <w:rPr>
          <w:rFonts w:ascii="Times New Roman" w:hAnsi="Times New Roman" w:eastAsia="宋体" w:cs="Times New Roman"/>
          <w:i/>
          <w:sz w:val="24"/>
          <w:szCs w:val="28"/>
        </w:rPr>
        <w:t>a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i/>
          <w:sz w:val="24"/>
          <w:szCs w:val="28"/>
        </w:rPr>
        <w:t>b</w:t>
      </w:r>
      <w:r>
        <w:rPr>
          <w:rFonts w:ascii="Times New Roman" w:hAnsi="Times New Roman" w:eastAsia="宋体" w:cs="Times New Roman"/>
          <w:sz w:val="24"/>
          <w:szCs w:val="28"/>
        </w:rPr>
        <w:t>=</w:t>
      </w:r>
      <w:r>
        <w:rPr>
          <w:rFonts w:ascii="Times New Roman" w:hAnsi="Times New Roman" w:eastAsia="宋体" w:cs="Times New Roman"/>
          <w:i/>
          <w:sz w:val="24"/>
          <w:szCs w:val="28"/>
        </w:rPr>
        <w:t>c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i/>
          <w:sz w:val="24"/>
          <w:szCs w:val="28"/>
        </w:rPr>
        <w:t>d</w:t>
      </w:r>
      <w:r>
        <w:rPr>
          <w:rFonts w:ascii="Times New Roman" w:hAnsi="Times New Roman" w:eastAsia="宋体" w:cs="Times New Roman"/>
          <w:sz w:val="24"/>
          <w:szCs w:val="28"/>
        </w:rPr>
        <w:t>或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30" o:spt="75" type="#_x0000_t75" style="height:31.95pt;width:12pt;" o:ole="t" filled="f" o:preferrelative="t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=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31" o:spt="75" type="#_x0000_t75" style="height:31.95pt;width:13pt;" o:ole="t" filled="f" o:preferrelative="t" stroked="f" coordsize="21600,21600">
            <v:path/>
            <v:fill on="f" alignshape="1" focussize="0,0"/>
            <v:stroke on="f"/>
            <v:imagedata r:id="rId14" grayscale="f" bilevel="f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，那么，比例的基本性质可以表示成什么？(</w:t>
      </w:r>
      <w:r>
        <w:rPr>
          <w:rFonts w:ascii="Times New Roman" w:hAnsi="Times New Roman" w:eastAsia="宋体" w:cs="Times New Roman"/>
          <w:i/>
          <w:sz w:val="24"/>
          <w:szCs w:val="28"/>
        </w:rPr>
        <w:t>ad</w:t>
      </w:r>
      <w:r>
        <w:rPr>
          <w:rFonts w:ascii="Times New Roman" w:hAnsi="Times New Roman" w:eastAsia="宋体" w:cs="Times New Roman"/>
          <w:sz w:val="24"/>
          <w:szCs w:val="28"/>
        </w:rPr>
        <w:t>=</w:t>
      </w:r>
      <w:r>
        <w:rPr>
          <w:rFonts w:ascii="Times New Roman" w:hAnsi="Times New Roman" w:eastAsia="宋体" w:cs="Times New Roman"/>
          <w:i/>
          <w:sz w:val="24"/>
          <w:szCs w:val="28"/>
        </w:rPr>
        <w:t>bc</w:t>
      </w:r>
      <w:r>
        <w:rPr>
          <w:rFonts w:ascii="Times New Roman" w:hAnsi="Times New Roman" w:eastAsia="宋体" w:cs="Times New Roman"/>
          <w:sz w:val="24"/>
          <w:szCs w:val="28"/>
        </w:rPr>
        <w:t>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师：我这里也有一个比例</w:t>
      </w:r>
      <w:r>
        <w:rPr>
          <w:rFonts w:ascii="Times New Roman" w:hAnsi="Times New Roman" w:eastAsia="宋体" w:cs="Times New Roman"/>
          <w:sz w:val="24"/>
          <w:szCs w:val="28"/>
        </w:rPr>
        <w:t>0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3=0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4，可以写成3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0=4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0吗？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【学情预设】预设</w:t>
      </w:r>
      <w:r>
        <w:rPr>
          <w:rFonts w:ascii="Times New Roman" w:hAnsi="Times New Roman" w:eastAsia="宋体" w:cs="Times New Roman"/>
          <w:sz w:val="24"/>
          <w:szCs w:val="28"/>
        </w:rPr>
        <w:t>1：3×0=0×4，符合比例的基本性质。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预设</w:t>
      </w:r>
      <w:r>
        <w:rPr>
          <w:rFonts w:ascii="Times New Roman" w:hAnsi="Times New Roman" w:eastAsia="宋体" w:cs="Times New Roman"/>
          <w:sz w:val="24"/>
          <w:szCs w:val="28"/>
        </w:rPr>
        <w:t>2：不可以，比的后项相当于除法中的除数，除数不能为0。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预设</w:t>
      </w:r>
      <w:r>
        <w:rPr>
          <w:rFonts w:ascii="Times New Roman" w:hAnsi="Times New Roman" w:eastAsia="宋体" w:cs="Times New Roman"/>
          <w:sz w:val="24"/>
          <w:szCs w:val="28"/>
        </w:rPr>
        <w:t>3：如果把它写成分数形式，分母都是0，是没有意义的。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师生一起总结并板书：</w:t>
      </w:r>
      <w:r>
        <w:rPr>
          <w:rFonts w:ascii="Times New Roman" w:hAnsi="Times New Roman" w:eastAsia="宋体" w:cs="Times New Roman"/>
          <w:i/>
          <w:sz w:val="24"/>
          <w:szCs w:val="28"/>
        </w:rPr>
        <w:t>a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i/>
          <w:sz w:val="24"/>
          <w:szCs w:val="28"/>
        </w:rPr>
        <w:t>b</w:t>
      </w:r>
      <w:r>
        <w:rPr>
          <w:rFonts w:ascii="Times New Roman" w:hAnsi="Times New Roman" w:eastAsia="宋体" w:cs="Times New Roman"/>
          <w:sz w:val="24"/>
          <w:szCs w:val="28"/>
        </w:rPr>
        <w:t>=</w:t>
      </w:r>
      <w:r>
        <w:rPr>
          <w:rFonts w:ascii="Times New Roman" w:hAnsi="Times New Roman" w:eastAsia="宋体" w:cs="Times New Roman"/>
          <w:i/>
          <w:sz w:val="24"/>
          <w:szCs w:val="28"/>
        </w:rPr>
        <w:t>c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i/>
          <w:sz w:val="24"/>
          <w:szCs w:val="28"/>
        </w:rPr>
        <w:t>d</w:t>
      </w:r>
      <w:r>
        <w:rPr>
          <w:rFonts w:ascii="Times New Roman" w:hAnsi="Times New Roman" w:eastAsia="宋体" w:cs="Times New Roman"/>
          <w:sz w:val="24"/>
          <w:szCs w:val="28"/>
        </w:rPr>
        <w:t xml:space="preserve">  </w:t>
      </w:r>
      <w:r>
        <w:rPr>
          <w:rFonts w:ascii="Times New Roman" w:hAnsi="Times New Roman" w:eastAsia="宋体" w:cs="Times New Roman"/>
          <w:i/>
          <w:sz w:val="24"/>
          <w:szCs w:val="28"/>
        </w:rPr>
        <w:t>ad</w:t>
      </w:r>
      <w:r>
        <w:rPr>
          <w:rFonts w:ascii="Times New Roman" w:hAnsi="Times New Roman" w:eastAsia="宋体" w:cs="Times New Roman"/>
          <w:sz w:val="24"/>
          <w:szCs w:val="28"/>
        </w:rPr>
        <w:t>=</w:t>
      </w:r>
      <w:r>
        <w:rPr>
          <w:rFonts w:ascii="Times New Roman" w:hAnsi="Times New Roman" w:eastAsia="宋体" w:cs="Times New Roman"/>
          <w:i/>
          <w:sz w:val="24"/>
          <w:szCs w:val="28"/>
        </w:rPr>
        <w:t>bc</w:t>
      </w:r>
      <w:r>
        <w:rPr>
          <w:rFonts w:ascii="Times New Roman" w:hAnsi="Times New Roman" w:eastAsia="宋体" w:cs="Times New Roman"/>
          <w:sz w:val="24"/>
          <w:szCs w:val="28"/>
        </w:rPr>
        <w:t>(</w:t>
      </w:r>
      <w:r>
        <w:rPr>
          <w:rFonts w:ascii="Times New Roman" w:hAnsi="Times New Roman" w:eastAsia="宋体" w:cs="Times New Roman"/>
          <w:i/>
          <w:sz w:val="24"/>
          <w:szCs w:val="28"/>
        </w:rPr>
        <w:t>b</w:t>
      </w:r>
      <w:r>
        <w:rPr>
          <w:rFonts w:ascii="Times New Roman" w:hAnsi="Times New Roman" w:eastAsia="宋体" w:cs="Times New Roman"/>
          <w:sz w:val="24"/>
          <w:szCs w:val="28"/>
        </w:rPr>
        <w:t>、</w:t>
      </w:r>
      <w:r>
        <w:rPr>
          <w:rFonts w:ascii="Times New Roman" w:hAnsi="Times New Roman" w:eastAsia="宋体" w:cs="Times New Roman"/>
          <w:i/>
          <w:sz w:val="24"/>
          <w:szCs w:val="28"/>
        </w:rPr>
        <w:t>d</w:t>
      </w:r>
      <w:r>
        <w:rPr>
          <w:rFonts w:ascii="Times New Roman" w:hAnsi="Times New Roman" w:eastAsia="宋体" w:cs="Times New Roman"/>
          <w:sz w:val="24"/>
          <w:szCs w:val="28"/>
        </w:rPr>
        <w:t>均不为0)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【设计意图】让学生经历“计算——猜想——验证——归纳——完善”的知识探究过程，激发学生的探究欲望，让学生用不同的比例对这个基本性质进行验证，抓住关键词“积”。</w:t>
      </w:r>
    </w:p>
    <w:p>
      <w:pPr>
        <w:spacing w:line="360" w:lineRule="auto"/>
        <w:rPr>
          <w:rFonts w:ascii="黑体" w:hAnsi="黑体" w:eastAsia="黑体" w:cs="Times New Roman"/>
          <w:sz w:val="24"/>
          <w:szCs w:val="28"/>
        </w:rPr>
      </w:pPr>
      <w:r>
        <w:rPr>
          <w:rFonts w:hint="eastAsia" w:ascii="黑体" w:hAnsi="黑体" w:eastAsia="黑体" w:cs="Times New Roman"/>
          <w:sz w:val="24"/>
          <w:szCs w:val="28"/>
        </w:rPr>
        <w:t>三、沟通比和比例的区别与联系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师：今天学习了比例的基本性质，请大家再想一想比和比例之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间到底有哪些区别与联系，我们来梳理一下。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小组内讨论、梳理，教师指导。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汇报交流。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【学情预设】学生可能从意义、项数、基本性质几个方面来梳理总结。</w:t>
      </w:r>
      <w:r>
        <w:rPr>
          <w:rFonts w:ascii="Times New Roman" w:hAnsi="Times New Roman" w:eastAsia="宋体" w:cs="Times New Roman"/>
          <w:sz w:val="24"/>
          <w:szCs w:val="28"/>
        </w:rPr>
        <w:t>(学生表述时，教师可以指导学生表述得完整些。)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课件出示表格。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8"/>
        </w:rPr>
      </w:pPr>
      <w:r>
        <w:drawing>
          <wp:inline distT="0" distB="0" distL="114300" distR="114300">
            <wp:extent cx="4057015" cy="1552575"/>
            <wp:effectExtent l="0" t="0" r="635" b="952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01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【设计意图】比和比例既有一定的联系，又有本质的区别，分属于不同的知识领域。整体进行梳理，使学生更清楚地了解知识之间的联系与差别，促进学生构建良好的认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8"/>
        </w:rPr>
        <w:t>知结构。</w:t>
      </w:r>
    </w:p>
    <w:p>
      <w:pPr>
        <w:spacing w:line="360" w:lineRule="auto"/>
        <w:rPr>
          <w:rFonts w:ascii="黑体" w:hAnsi="黑体" w:eastAsia="黑体" w:cs="Times New Roman"/>
          <w:sz w:val="24"/>
          <w:szCs w:val="28"/>
        </w:rPr>
      </w:pPr>
      <w:r>
        <w:rPr>
          <w:rFonts w:hint="eastAsia" w:ascii="黑体" w:hAnsi="黑体" w:eastAsia="黑体" w:cs="Times New Roman"/>
          <w:sz w:val="24"/>
          <w:szCs w:val="28"/>
        </w:rPr>
        <w:t>四、自主练习，知识应用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1.课件出示教科书P41“做一做”。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师：题目的要求是什么？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【学情预设】学生会说出，题目要求应用比例的基本性质，判断哪组中的两个比可以组成比例。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教师指导解题的方法和格式：应用比例的基本性质，判断哪组中的两个比可以组成比例，可以先假设上面四组中的两个比都能组成比例，再看该比例里的两个外项的积与两个内项的积是否相等。若相等</w:t>
      </w:r>
      <w:r>
        <w:rPr>
          <w:rFonts w:ascii="Times New Roman" w:hAnsi="Times New Roman" w:eastAsia="宋体" w:cs="Times New Roman"/>
          <w:sz w:val="24"/>
          <w:szCs w:val="28"/>
        </w:rPr>
        <w:t>，则假设成立，该组中的两个比能组成比例;若不相等，则假设不成立，该组中的两个比不能组成比例。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学生独立完成后汇报。</w:t>
      </w:r>
      <w:r>
        <w:rPr>
          <w:rFonts w:ascii="Times New Roman" w:hAnsi="Times New Roman" w:eastAsia="宋体" w:cs="Times New Roman"/>
          <w:sz w:val="24"/>
          <w:szCs w:val="28"/>
        </w:rPr>
        <w:t>(课件出示正确解答)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师：要判断哪组中的两个比可以组成比例，还有什么方法？</w:t>
      </w:r>
      <w:r>
        <w:rPr>
          <w:rFonts w:ascii="Times New Roman" w:hAnsi="Times New Roman" w:eastAsia="宋体" w:cs="Times New Roman"/>
          <w:sz w:val="24"/>
          <w:szCs w:val="28"/>
        </w:rPr>
        <w:t>(求比值的方法)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课件出示总结。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8"/>
        </w:rPr>
      </w:pPr>
      <w:r>
        <w:drawing>
          <wp:inline distT="0" distB="0" distL="114300" distR="114300">
            <wp:extent cx="4401820" cy="868045"/>
            <wp:effectExtent l="0" t="0" r="17780" b="8255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0182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2.课件出示教科书P43“练习八”第7题。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【学情预设】学生可能会说出</w:t>
      </w:r>
      <w:r>
        <w:rPr>
          <w:rFonts w:ascii="Times New Roman" w:hAnsi="Times New Roman" w:eastAsia="宋体" w:cs="Times New Roman"/>
          <w:sz w:val="24"/>
          <w:szCs w:val="28"/>
        </w:rPr>
        <w:t>24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8=9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3，8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24=3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9等比例，但不一定能把8个比例全部写出来。教师可以追问：到底可以写出多少个不同的比例呢？怎样才能有序地写出所有的比例呢？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学生在小组内讨论，教师巡回指导。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师生一起总结：根据等式</w:t>
      </w:r>
      <w:r>
        <w:rPr>
          <w:rFonts w:ascii="Times New Roman" w:hAnsi="Times New Roman" w:eastAsia="宋体" w:cs="Times New Roman"/>
          <w:sz w:val="24"/>
          <w:szCs w:val="28"/>
        </w:rPr>
        <w:t>24×3=8×9，用24和3作外项，8和9作内项，可以写出4个比例。再用24和3作内项，8和9作外项，也可以写出4个比例，一共可以写出8个比例。（课件出示完整解答）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设计意图】把乘积的形式写成比例的形式，进一步巩固比例的基本性质的应用，渗透数学的有序思想，还为后面学习正、反比例的意义作准备。如果说比值相等是正比例的形式，那么乘积相等就是反比例的形式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3.独立完成教科书P43“练习八”第6题。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解答完毕后，集中展示交流。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【学情预设】预设</w:t>
      </w:r>
      <w:r>
        <w:rPr>
          <w:rFonts w:ascii="Times New Roman" w:hAnsi="Times New Roman" w:eastAsia="宋体" w:cs="Times New Roman"/>
          <w:sz w:val="24"/>
          <w:szCs w:val="28"/>
        </w:rPr>
        <w:t>1：1分=60秒，54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45=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34" o:spt="75" type="#_x0000_t75" style="height:31.95pt;width:11pt;" o:ole="t" filled="f" o:preferrelative="t" stroked="f" coordsize="21600,21600">
            <v:path/>
            <v:fill on="f" alignshape="1" focussize="0,0"/>
            <v:stroke on="f"/>
            <v:imagedata r:id="rId18" grayscale="f" bilevel="f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，72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60=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35" o:spt="75" type="#_x0000_t75" style="height:31.95pt;width:11pt;" o:ole="t" filled="f" o:preferrelative="t" stroked="f" coordsize="21600,21600">
            <v:path/>
            <v:fill on="f" alignshape="1" focussize="0,0"/>
            <v:stroke on="f"/>
            <v:imagedata r:id="rId18" grayscale="f" bilevel="f" o:title=""/>
            <o:lock v:ext="edit" aspectratio="t"/>
            <w10:wrap type="none"/>
            <w10:anchorlock/>
          </v:shape>
          <o:OLEObject Type="Embed" ProgID="Equation.DSMT4" ShapeID="_x0000_i1035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，两个比的比值相等，小红说得对。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预设</w:t>
      </w:r>
      <w:r>
        <w:rPr>
          <w:rFonts w:ascii="Times New Roman" w:hAnsi="Times New Roman" w:eastAsia="宋体" w:cs="Times New Roman"/>
          <w:sz w:val="24"/>
          <w:szCs w:val="28"/>
        </w:rPr>
        <w:t>2：1分=60秒，45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60=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36" o:spt="75" type="#_x0000_t75" style="height:31.95pt;width:12pt;" o:ole="t" filled="f" o:preferrelative="t" stroked="f" coordsize="21600,21600">
            <v:path/>
            <v:fill on="f" alignshape="1" focussize="0,0"/>
            <v:stroke on="f"/>
            <v:imagedata r:id="rId21" grayscale="f" bilevel="f" o:title=""/>
            <o:lock v:ext="edit" aspectratio="t"/>
            <w10:wrap type="none"/>
            <w10:anchorlock/>
          </v:shape>
          <o:OLEObject Type="Embed" ProgID="Equation.DSMT4" ShapeID="_x0000_i1036" DrawAspect="Content" ObjectID="_1468075733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，54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72=</w:t>
      </w:r>
      <w:r>
        <w:rPr>
          <w:rFonts w:ascii="Times New Roman" w:hAnsi="Times New Roman" w:eastAsia="宋体" w:cs="Times New Roman"/>
          <w:position w:val="-24"/>
          <w:sz w:val="24"/>
          <w:szCs w:val="28"/>
        </w:rPr>
        <w:object>
          <v:shape id="_x0000_i1037" o:spt="75" type="#_x0000_t75" style="height:31.95pt;width:12pt;" o:ole="t" filled="f" o:preferrelative="t" stroked="f" coordsize="21600,21600">
            <v:path/>
            <v:fill on="f" alignshape="1" focussize="0,0"/>
            <v:stroke on="f"/>
            <v:imagedata r:id="rId21" grayscale="f" bilevel="f" o:title=""/>
            <o:lock v:ext="edit" aspectratio="t"/>
            <w10:wrap type="none"/>
            <w10:anchorlock/>
          </v:shape>
          <o:OLEObject Type="Embed" ProgID="Equation.DSMT4" ShapeID="_x0000_i1037" DrawAspect="Content" ObjectID="_1468075734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8"/>
        </w:rPr>
        <w:t>，两个比的比值相等，小红说得对。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预设</w:t>
      </w:r>
      <w:r>
        <w:rPr>
          <w:rFonts w:ascii="Times New Roman" w:hAnsi="Times New Roman" w:eastAsia="宋体" w:cs="Times New Roman"/>
          <w:sz w:val="24"/>
          <w:szCs w:val="28"/>
        </w:rPr>
        <w:t>3：1分=60秒，假设54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45=72</w:t>
      </w:r>
      <w:r>
        <w:rPr>
          <w:rFonts w:hint="eastAsia" w:ascii="宋体" w:hAnsi="宋体" w:eastAsia="宋体" w:cs="宋体"/>
          <w:sz w:val="24"/>
          <w:szCs w:val="28"/>
        </w:rPr>
        <w:t>∶</w:t>
      </w:r>
      <w:r>
        <w:rPr>
          <w:rFonts w:ascii="Times New Roman" w:hAnsi="Times New Roman" w:eastAsia="宋体" w:cs="Times New Roman"/>
          <w:sz w:val="24"/>
          <w:szCs w:val="28"/>
        </w:rPr>
        <w:t>60，因为54×60=72×45，所以小红说得对。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……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只要学生的解答有道理，教师都要予以肯定。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【设计意图】解决问题中倡导思维的开放性和多样性，鼓励学生从不同的角度来判断。让学生明确，只要先列出相应量之间的比，就可以用比例的意义和基本性质加以判断。</w:t>
      </w:r>
    </w:p>
    <w:p>
      <w:pPr>
        <w:spacing w:line="360" w:lineRule="auto"/>
        <w:rPr>
          <w:rFonts w:ascii="黑体" w:hAnsi="黑体" w:eastAsia="黑体" w:cs="Times New Roman"/>
          <w:sz w:val="24"/>
          <w:szCs w:val="28"/>
        </w:rPr>
      </w:pPr>
      <w:r>
        <w:rPr>
          <w:rFonts w:hint="eastAsia" w:ascii="黑体" w:hAnsi="黑体" w:eastAsia="黑体" w:cs="Times New Roman"/>
          <w:sz w:val="24"/>
          <w:szCs w:val="28"/>
        </w:rPr>
        <w:t>五、课堂小结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师：通过本节课的学习，你们有哪些收获呢？</w:t>
      </w: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sz w:val="24"/>
          <w:szCs w:val="28"/>
        </w:rPr>
        <w:t>板书设计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 w:val="24"/>
          <w:szCs w:val="28"/>
        </w:rPr>
      </w:pPr>
      <w:r>
        <w:drawing>
          <wp:inline distT="0" distB="0" distL="114300" distR="114300">
            <wp:extent cx="4344035" cy="2404110"/>
            <wp:effectExtent l="0" t="0" r="18415" b="1524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240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NzRlNDE5ZTIyNmUyYWNhNTA5OTkzN2E0Mzc1OTgifQ=="/>
  </w:docVars>
  <w:rsids>
    <w:rsidRoot w:val="15AD1C4A"/>
    <w:rsid w:val="15AD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image" Target="media/image10.png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2023-02-27T05:35:00Z</dcterms:created>
  <dc:creator>Administrator</dc:creator>
  <cp:lastModifiedBy>Administrator</cp:lastModifiedBy>
  <dcterms:modified xsi:type="dcterms:W3CDTF">2023-02-27T05:38:58Z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146A70C3F1B04835BC4B469006CBA70C</vt:lpwstr>
  </property>
</Properties>
</file>